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C8BB0" w14:textId="53E34CA8" w:rsidR="00995FC9" w:rsidRPr="001D2DB6" w:rsidRDefault="0095224A" w:rsidP="0095224A">
      <w:pPr>
        <w:pStyle w:val="Heading1"/>
        <w:rPr>
          <w:rFonts w:ascii="Helvetica" w:hAnsi="Helvetica" w:cs="Arial"/>
          <w:b/>
          <w:sz w:val="72"/>
          <w:szCs w:val="72"/>
          <w:lang w:val="tr-TR"/>
        </w:rPr>
      </w:pPr>
      <w:r>
        <w:rPr>
          <w:rFonts w:ascii="Helvetica" w:hAnsi="Helvetica" w:cs="Arial"/>
          <w:b/>
          <w:sz w:val="72"/>
          <w:szCs w:val="72"/>
          <w:lang w:val="tr-TR"/>
        </w:rPr>
        <w:t>G</w:t>
      </w:r>
      <w:r w:rsidR="003E643E">
        <w:rPr>
          <w:rFonts w:ascii="Helvetica" w:hAnsi="Helvetica" w:cs="Arial"/>
          <w:b/>
          <w:sz w:val="72"/>
          <w:szCs w:val="72"/>
          <w:lang w:val="tr-TR"/>
        </w:rPr>
        <w:t>ani</w:t>
      </w:r>
      <w:r>
        <w:rPr>
          <w:rFonts w:ascii="Helvetica" w:hAnsi="Helvetica" w:cs="Arial"/>
          <w:b/>
          <w:sz w:val="72"/>
          <w:szCs w:val="72"/>
          <w:lang w:val="tr-TR"/>
        </w:rPr>
        <w:t>P</w:t>
      </w:r>
      <w:r w:rsidR="003E643E">
        <w:rPr>
          <w:rFonts w:ascii="Helvetica" w:hAnsi="Helvetica" w:cs="Arial"/>
          <w:b/>
          <w:sz w:val="72"/>
          <w:szCs w:val="72"/>
          <w:lang w:val="tr-TR"/>
        </w:rPr>
        <w:t>ara</w:t>
      </w:r>
      <w:r>
        <w:rPr>
          <w:rFonts w:ascii="Helvetica" w:hAnsi="Helvetica" w:cs="Arial"/>
          <w:b/>
          <w:sz w:val="72"/>
          <w:szCs w:val="72"/>
          <w:lang w:val="tr-TR"/>
        </w:rPr>
        <w:t>.</w:t>
      </w:r>
      <w:r w:rsidR="003E643E">
        <w:rPr>
          <w:rFonts w:ascii="Helvetica" w:hAnsi="Helvetica" w:cs="Arial"/>
          <w:b/>
          <w:sz w:val="72"/>
          <w:szCs w:val="72"/>
          <w:lang w:val="tr-TR"/>
        </w:rPr>
        <w:t>com</w:t>
      </w:r>
    </w:p>
    <w:p w14:paraId="566784C6" w14:textId="77777777" w:rsidR="00995FC9" w:rsidRPr="001D2DB6" w:rsidRDefault="00D344A0" w:rsidP="0095224A">
      <w:pPr>
        <w:pStyle w:val="Heading3"/>
        <w:rPr>
          <w:rFonts w:ascii="Helvetica" w:hAnsi="Helvetica" w:cs="Arial"/>
          <w:lang w:val="tr-TR"/>
        </w:rPr>
      </w:pPr>
      <w:r w:rsidRPr="001D2DB6">
        <w:rPr>
          <w:rFonts w:ascii="Helvetica" w:hAnsi="Helvetica" w:cs="Arial"/>
          <w:lang w:val="tr-TR"/>
        </w:rPr>
        <w:t>Dijital hayat</w:t>
      </w:r>
      <w:r w:rsidRPr="001D2DB6">
        <w:rPr>
          <w:rFonts w:ascii="Helvetica" w:hAnsi="Helvetica" w:cs="Arial" w:hint="eastAsia"/>
          <w:lang w:val="tr-TR"/>
        </w:rPr>
        <w:t>ı</w:t>
      </w:r>
      <w:r w:rsidRPr="001D2DB6">
        <w:rPr>
          <w:rFonts w:ascii="Helvetica" w:hAnsi="Helvetica" w:cs="Arial"/>
          <w:lang w:val="tr-TR"/>
        </w:rPr>
        <w:t>n</w:t>
      </w:r>
      <w:r w:rsidRPr="001D2DB6">
        <w:rPr>
          <w:rFonts w:ascii="Helvetica" w:hAnsi="Helvetica" w:cs="Arial" w:hint="eastAsia"/>
          <w:lang w:val="tr-TR"/>
        </w:rPr>
        <w:t>ı</w:t>
      </w:r>
      <w:r w:rsidRPr="001D2DB6">
        <w:rPr>
          <w:rFonts w:ascii="Helvetica" w:hAnsi="Helvetica" w:cs="Arial"/>
          <w:lang w:val="tr-TR"/>
        </w:rPr>
        <w:t>z</w:t>
      </w:r>
      <w:r w:rsidRPr="001D2DB6">
        <w:rPr>
          <w:rFonts w:ascii="Helvetica" w:hAnsi="Helvetica" w:cs="Arial" w:hint="eastAsia"/>
          <w:lang w:val="tr-TR"/>
        </w:rPr>
        <w:t>ı</w:t>
      </w:r>
      <w:r w:rsidRPr="001D2DB6">
        <w:rPr>
          <w:rFonts w:ascii="Helvetica" w:hAnsi="Helvetica" w:cs="Arial"/>
          <w:lang w:val="tr-TR"/>
        </w:rPr>
        <w:t xml:space="preserve"> gelire dönü</w:t>
      </w:r>
      <w:r w:rsidRPr="001D2DB6">
        <w:rPr>
          <w:rFonts w:ascii="Helvetica" w:hAnsi="Helvetica" w:cs="Arial" w:hint="eastAsia"/>
          <w:lang w:val="tr-TR"/>
        </w:rPr>
        <w:t>ş</w:t>
      </w:r>
      <w:r w:rsidRPr="001D2DB6">
        <w:rPr>
          <w:rFonts w:ascii="Helvetica" w:hAnsi="Helvetica" w:cs="Arial"/>
          <w:lang w:val="tr-TR"/>
        </w:rPr>
        <w:t>türün!</w:t>
      </w:r>
    </w:p>
    <w:p w14:paraId="206E3355" w14:textId="0A8F4632" w:rsidR="001F0B94" w:rsidRPr="001F0B94" w:rsidRDefault="001F0B94" w:rsidP="001F0B94">
      <w:pPr>
        <w:pStyle w:val="Text"/>
        <w:rPr>
          <w:rFonts w:ascii="Helvetica" w:hAnsi="Helvetica" w:cs="Arial"/>
          <w:lang w:val="tr-TR"/>
        </w:rPr>
      </w:pPr>
      <w:r>
        <w:rPr>
          <w:rStyle w:val="BoldTextChar"/>
          <w:rFonts w:ascii="Helvetica" w:hAnsi="Helvetica" w:cs="Arial"/>
          <w:lang w:val="tr-TR"/>
        </w:rPr>
        <w:t>08</w:t>
      </w:r>
      <w:r w:rsidR="00D344A0" w:rsidRPr="001D2DB6">
        <w:rPr>
          <w:rStyle w:val="BoldTextChar"/>
          <w:rFonts w:ascii="Helvetica" w:hAnsi="Helvetica" w:cs="Arial"/>
          <w:lang w:val="tr-TR"/>
        </w:rPr>
        <w:t xml:space="preserve"> </w:t>
      </w:r>
      <w:r>
        <w:rPr>
          <w:rStyle w:val="BoldTextChar"/>
          <w:rFonts w:ascii="Helvetica" w:hAnsi="Helvetica" w:cs="Arial"/>
          <w:lang w:val="tr-TR"/>
        </w:rPr>
        <w:t>Kasım</w:t>
      </w:r>
      <w:r w:rsidR="00DE114F">
        <w:rPr>
          <w:rStyle w:val="BoldTextChar"/>
          <w:rFonts w:ascii="Helvetica" w:hAnsi="Helvetica" w:cs="Arial"/>
          <w:lang w:val="tr-TR"/>
        </w:rPr>
        <w:t xml:space="preserve"> </w:t>
      </w:r>
      <w:r w:rsidR="00D344A0" w:rsidRPr="001D2DB6">
        <w:rPr>
          <w:rStyle w:val="BoldTextChar"/>
          <w:rFonts w:ascii="Helvetica" w:hAnsi="Helvetica" w:cs="Arial"/>
          <w:lang w:val="tr-TR"/>
        </w:rPr>
        <w:t xml:space="preserve">2012, Ankara: </w:t>
      </w:r>
      <w:hyperlink r:id="rId7" w:history="1">
        <w:r w:rsidR="00DE114F" w:rsidRPr="002E6C70">
          <w:rPr>
            <w:rStyle w:val="Hyperlink"/>
            <w:rFonts w:ascii="Helvetica" w:hAnsi="Helvetica" w:cs="Arial"/>
            <w:lang w:val="tr-TR"/>
          </w:rPr>
          <w:t>Ganipara</w:t>
        </w:r>
      </w:hyperlink>
      <w:r w:rsidRPr="001F0B94">
        <w:rPr>
          <w:rFonts w:ascii="Helvetica" w:hAnsi="Helvetica" w:cs="Arial"/>
          <w:lang w:val="tr-TR"/>
        </w:rPr>
        <w:t>, ödeme seçeneklerini genişleten kapıda ödeme ve şans oyunları ile ödeme seçeneklerini duyurdu.</w:t>
      </w:r>
    </w:p>
    <w:p w14:paraId="3F6AAEFB" w14:textId="32ED5067" w:rsidR="00D344A0" w:rsidRPr="001D2DB6" w:rsidRDefault="00797158" w:rsidP="00BB4C11">
      <w:pPr>
        <w:pStyle w:val="Text"/>
        <w:rPr>
          <w:rFonts w:ascii="Helvetica" w:hAnsi="Helvetica" w:cs="Arial"/>
          <w:b/>
          <w:sz w:val="28"/>
          <w:szCs w:val="28"/>
          <w:lang w:val="tr-TR"/>
        </w:rPr>
      </w:pPr>
      <w:r w:rsidRPr="00797158">
        <w:rPr>
          <w:rFonts w:ascii="Helvetica" w:hAnsi="Helvetica" w:cs="Arial"/>
          <w:b/>
          <w:sz w:val="28"/>
          <w:szCs w:val="28"/>
          <w:lang w:val="tr-TR"/>
        </w:rPr>
        <w:t>Yeni Ödeme Seçenekleri</w:t>
      </w:r>
    </w:p>
    <w:p w14:paraId="4E708DF7" w14:textId="7A528444" w:rsidR="00620B0F" w:rsidRPr="00620B0F" w:rsidRDefault="00620B0F" w:rsidP="00620B0F">
      <w:pPr>
        <w:pStyle w:val="Text"/>
        <w:rPr>
          <w:rFonts w:ascii="Helvetica" w:hAnsi="Helvetica" w:cs="Arial"/>
          <w:lang w:val="tr-TR"/>
        </w:rPr>
      </w:pPr>
      <w:r w:rsidRPr="00620B0F">
        <w:rPr>
          <w:rFonts w:ascii="Helvetica" w:hAnsi="Helvetica" w:cs="Arial"/>
          <w:lang w:val="tr-TR"/>
        </w:rPr>
        <w:t>Herhangi bir sanal mağaza yazılımına ihtiyaç duymadan ürünlerinizi, dijital varlıklarınızı, e-kitaplarınızı ve servislerinizi satabileceğiniz ve gelire dönüştürebileceğiniz kolay kullanılabilen bir web servisi olan Ganipara, ödeme seçeneklerini genişleten kapıda ödeme ve şans oyunları ile ödeme seçeneklerini duyurdu.</w:t>
      </w:r>
    </w:p>
    <w:p w14:paraId="437A5CBD" w14:textId="4AA91F5C" w:rsidR="00620B0F" w:rsidRPr="00620B0F" w:rsidRDefault="00620B0F" w:rsidP="00620B0F">
      <w:pPr>
        <w:pStyle w:val="Text"/>
        <w:rPr>
          <w:rFonts w:ascii="Helvetica" w:hAnsi="Helvetica" w:cs="Arial"/>
          <w:lang w:val="tr-TR"/>
        </w:rPr>
      </w:pPr>
      <w:r w:rsidRPr="00620B0F">
        <w:rPr>
          <w:rFonts w:ascii="Helvetica" w:hAnsi="Helvetica" w:cs="Arial"/>
          <w:lang w:val="tr-TR"/>
        </w:rPr>
        <w:t>Ganipara, kullanıcılarından gelen istekler doğrultusunda eklediği yeni ödeme seçeneklerinin bugün itibari ile tüm müşteri ve kullanıcılarının kullanımına açıldığını açıkladı.</w:t>
      </w:r>
    </w:p>
    <w:p w14:paraId="0A7B9999" w14:textId="5524F399" w:rsidR="00620B0F" w:rsidRPr="00620B0F" w:rsidRDefault="00620B0F" w:rsidP="00620B0F">
      <w:pPr>
        <w:pStyle w:val="Text"/>
        <w:rPr>
          <w:rFonts w:ascii="Helvetica" w:hAnsi="Helvetica" w:cs="Arial"/>
          <w:lang w:val="tr-TR"/>
        </w:rPr>
      </w:pPr>
      <w:r w:rsidRPr="00620B0F">
        <w:rPr>
          <w:rFonts w:ascii="Helvetica" w:hAnsi="Helvetica" w:cs="Arial"/>
          <w:lang w:val="tr-TR"/>
        </w:rPr>
        <w:t>Kapıda ödeme seçeneği ile artık Ganipara kullanıcıları müşterilerine kapıda ödeme seçeneğini sunabilecekler. Müşterilerin bu ödeme seçeneğini seçmeleri sonrasında bilgilendirme epostaları bu ödeme seçeneğine uygun olacak şekilde görüntülenecek. Kapıda ödeme için kullanıcılar müşterilerine Nakit veya Kredi kartı seçeneğini sunabilecekler.</w:t>
      </w:r>
    </w:p>
    <w:p w14:paraId="42C03C94" w14:textId="77777777" w:rsidR="00620B0F" w:rsidRPr="00620B0F" w:rsidRDefault="00620B0F" w:rsidP="00620B0F">
      <w:pPr>
        <w:pStyle w:val="Text"/>
        <w:rPr>
          <w:rFonts w:ascii="Helvetica" w:hAnsi="Helvetica" w:cs="Arial"/>
          <w:lang w:val="tr-TR"/>
        </w:rPr>
      </w:pPr>
      <w:r w:rsidRPr="00620B0F">
        <w:rPr>
          <w:rFonts w:ascii="Helvetica" w:hAnsi="Helvetica" w:cs="Arial"/>
          <w:lang w:val="tr-TR"/>
        </w:rPr>
        <w:t>Ülkemizde yaygın olarak kullanılan şans oyunları e-ticarette yaygınlaşmaya başlayan yeni bir ödeme trendi. Bu ödeme özelliği sayesinde müşteriler, Ganipara servisi ile yaptıkları alışverişlerin karşılıklarını şans oyunları ile ödeyebilecekler. Yeni eklenen özellik ile müşterilere Bilyoner.com, nesine.com, birebin, oley.com, tuttur.com ve misli.com sitelerinde paraları ile ödeme imkanı sağlanmış oluyor.</w:t>
      </w:r>
    </w:p>
    <w:p w14:paraId="1943A60B" w14:textId="5CEEB093" w:rsidR="007924CE" w:rsidRPr="001D2DB6" w:rsidRDefault="007924CE" w:rsidP="00D344A0">
      <w:pPr>
        <w:pStyle w:val="Text"/>
        <w:rPr>
          <w:rFonts w:ascii="Helvetica" w:hAnsi="Helvetica" w:cs="Arial"/>
          <w:lang w:val="tr-TR"/>
        </w:rPr>
      </w:pPr>
    </w:p>
    <w:sectPr w:rsidR="007924CE" w:rsidRPr="001D2DB6" w:rsidSect="003E643E">
      <w:headerReference w:type="even" r:id="rId8"/>
      <w:headerReference w:type="default" r:id="rId9"/>
      <w:footerReference w:type="even" r:id="rId10"/>
      <w:footerReference w:type="default" r:id="rId11"/>
      <w:headerReference w:type="first" r:id="rId12"/>
      <w:footerReference w:type="first" r:id="rId13"/>
      <w:pgSz w:w="12240" w:h="15840" w:code="1"/>
      <w:pgMar w:top="1064" w:right="333" w:bottom="1418" w:left="567" w:header="709" w:footer="96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C72A1" w14:textId="77777777" w:rsidR="0095224A" w:rsidRDefault="0095224A">
      <w:r>
        <w:separator/>
      </w:r>
    </w:p>
    <w:p w14:paraId="2216526C" w14:textId="77777777" w:rsidR="0095224A" w:rsidRDefault="0095224A"/>
  </w:endnote>
  <w:endnote w:type="continuationSeparator" w:id="0">
    <w:p w14:paraId="2C6A7AF6" w14:textId="77777777" w:rsidR="0095224A" w:rsidRDefault="0095224A">
      <w:r>
        <w:continuationSeparator/>
      </w:r>
    </w:p>
    <w:p w14:paraId="0BFBF0C8" w14:textId="77777777" w:rsidR="0095224A" w:rsidRDefault="00952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2D701" w14:textId="77777777" w:rsidR="00620B0F" w:rsidRDefault="00620B0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2DA61" w14:textId="77777777" w:rsidR="00620B0F" w:rsidRDefault="00620B0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E14D3" w14:textId="1ACFB804" w:rsidR="0095224A" w:rsidRPr="0049106F" w:rsidRDefault="0095224A" w:rsidP="005B2512">
    <w:pPr>
      <w:pStyle w:val="Footer"/>
      <w:rPr>
        <w:rFonts w:ascii="Helvetica" w:hAnsi="Helvetica" w:cs="Arial"/>
      </w:rPr>
    </w:pPr>
    <w:r w:rsidRPr="0049106F">
      <w:rPr>
        <w:rFonts w:ascii="Helvetica" w:hAnsi="Helvetica" w:cs="Arial"/>
      </w:rPr>
      <w:t xml:space="preserve">BASIN BÜLTENİ </w:t>
    </w:r>
    <w:r w:rsidR="00620B0F">
      <w:rPr>
        <w:rStyle w:val="BoldTextChar"/>
        <w:rFonts w:ascii="Helvetica" w:hAnsi="Helvetica" w:cs="Arial"/>
      </w:rPr>
      <w:t>KASIM</w:t>
    </w:r>
    <w:bookmarkStart w:id="0" w:name="_GoBack"/>
    <w:bookmarkEnd w:id="0"/>
    <w:r w:rsidR="00DE114F">
      <w:rPr>
        <w:rStyle w:val="BoldTextChar"/>
        <w:rFonts w:ascii="Helvetica" w:hAnsi="Helvetica" w:cs="Arial"/>
      </w:rPr>
      <w:t xml:space="preserve"> </w:t>
    </w:r>
    <w:r w:rsidRPr="0049106F">
      <w:rPr>
        <w:rStyle w:val="BoldTextChar"/>
        <w:rFonts w:ascii="Helvetica" w:hAnsi="Helvetica" w:cs="Arial"/>
      </w:rPr>
      <w:t>2012, Ankara</w:t>
    </w:r>
    <w:r w:rsidRPr="0049106F">
      <w:rPr>
        <w:rFonts w:ascii="Helvetica" w:hAnsi="Helvetica" w:cs="Arial"/>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07934" w14:textId="77777777" w:rsidR="0095224A" w:rsidRDefault="0095224A">
      <w:r>
        <w:separator/>
      </w:r>
    </w:p>
    <w:p w14:paraId="0B469563" w14:textId="77777777" w:rsidR="0095224A" w:rsidRDefault="0095224A"/>
  </w:footnote>
  <w:footnote w:type="continuationSeparator" w:id="0">
    <w:p w14:paraId="2D53520B" w14:textId="77777777" w:rsidR="0095224A" w:rsidRDefault="0095224A">
      <w:r>
        <w:continuationSeparator/>
      </w:r>
    </w:p>
    <w:p w14:paraId="707F287D" w14:textId="77777777" w:rsidR="0095224A" w:rsidRDefault="0095224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41021" w14:textId="77777777" w:rsidR="0095224A" w:rsidRDefault="0095224A" w:rsidP="005B2512">
    <w:pPr>
      <w:pStyle w:val="Header"/>
    </w:pPr>
  </w:p>
  <w:p w14:paraId="58CBAF88" w14:textId="77777777" w:rsidR="0095224A" w:rsidRDefault="0095224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03393" w14:textId="7FCEFB08" w:rsidR="0095224A" w:rsidRDefault="0095224A" w:rsidP="005B2512">
    <w:pPr>
      <w:pStyle w:val="Header"/>
      <w:rPr>
        <w:rFonts w:ascii="Helvetica" w:hAnsi="Helvetica"/>
      </w:rPr>
    </w:pPr>
    <w:r w:rsidRPr="007924CE">
      <w:rPr>
        <w:rFonts w:ascii="Helvetica" w:hAnsi="Helvetica"/>
      </w:rPr>
      <w:t xml:space="preserve">BASIN BÜLTENİ - </w:t>
    </w:r>
    <w:r>
      <w:rPr>
        <w:rFonts w:ascii="Helvetica" w:hAnsi="Helvetica"/>
      </w:rPr>
      <w:t>Dİjİ</w:t>
    </w:r>
    <w:r w:rsidRPr="007924CE">
      <w:rPr>
        <w:rFonts w:ascii="Helvetica" w:hAnsi="Helvetica"/>
      </w:rPr>
      <w:t>tal hayat</w:t>
    </w:r>
    <w:r>
      <w:rPr>
        <w:rFonts w:ascii="Helvetica" w:hAnsi="Helvetica" w:hint="eastAsia"/>
      </w:rPr>
      <w:t>I</w:t>
    </w:r>
    <w:r w:rsidRPr="007924CE">
      <w:rPr>
        <w:rFonts w:ascii="Helvetica" w:hAnsi="Helvetica"/>
      </w:rPr>
      <w:t>n</w:t>
    </w:r>
    <w:r>
      <w:rPr>
        <w:rFonts w:ascii="Helvetica" w:hAnsi="Helvetica" w:hint="eastAsia"/>
      </w:rPr>
      <w:t>I</w:t>
    </w:r>
    <w:r w:rsidRPr="007924CE">
      <w:rPr>
        <w:rFonts w:ascii="Helvetica" w:hAnsi="Helvetica"/>
      </w:rPr>
      <w:t>z</w:t>
    </w:r>
    <w:r>
      <w:rPr>
        <w:rFonts w:ascii="Helvetica" w:hAnsi="Helvetica" w:hint="eastAsia"/>
      </w:rPr>
      <w:t>I</w:t>
    </w:r>
    <w:r>
      <w:rPr>
        <w:rFonts w:ascii="Helvetica" w:hAnsi="Helvetica"/>
      </w:rPr>
      <w:t xml:space="preserve"> gelİ</w:t>
    </w:r>
    <w:r w:rsidRPr="007924CE">
      <w:rPr>
        <w:rFonts w:ascii="Helvetica" w:hAnsi="Helvetica"/>
      </w:rPr>
      <w:t>re dönü</w:t>
    </w:r>
    <w:r w:rsidRPr="007924CE">
      <w:rPr>
        <w:rFonts w:ascii="Helvetica" w:hAnsi="Helvetica" w:hint="eastAsia"/>
      </w:rPr>
      <w:t>ş</w:t>
    </w:r>
    <w:r w:rsidRPr="007924CE">
      <w:rPr>
        <w:rFonts w:ascii="Helvetica" w:hAnsi="Helvetica"/>
      </w:rPr>
      <w:t>türün!</w:t>
    </w:r>
    <w:r w:rsidRPr="007924CE">
      <w:rPr>
        <w:rFonts w:ascii="Helvetica" w:hAnsi="Helvetica"/>
      </w:rPr>
      <w:tab/>
    </w:r>
    <w:r>
      <w:rPr>
        <w:rFonts w:ascii="Helvetica" w:hAnsi="Helvetica"/>
      </w:rPr>
      <w:t>SAYFA</w:t>
    </w:r>
    <w:r w:rsidRPr="007924CE">
      <w:rPr>
        <w:rFonts w:ascii="Helvetica" w:hAnsi="Helvetica"/>
      </w:rPr>
      <w:t xml:space="preserve"> </w:t>
    </w:r>
    <w:r w:rsidRPr="007924CE">
      <w:rPr>
        <w:rFonts w:ascii="Helvetica" w:hAnsi="Helvetica"/>
      </w:rPr>
      <w:fldChar w:fldCharType="begin"/>
    </w:r>
    <w:r w:rsidRPr="007924CE">
      <w:rPr>
        <w:rFonts w:ascii="Helvetica" w:hAnsi="Helvetica"/>
      </w:rPr>
      <w:instrText xml:space="preserve"> PAGE \* Arabic \* MERGEFORMAT </w:instrText>
    </w:r>
    <w:r w:rsidRPr="007924CE">
      <w:rPr>
        <w:rFonts w:ascii="Helvetica" w:hAnsi="Helvetica"/>
      </w:rPr>
      <w:fldChar w:fldCharType="separate"/>
    </w:r>
    <w:r w:rsidR="00797158">
      <w:rPr>
        <w:rFonts w:ascii="Helvetica" w:hAnsi="Helvetica"/>
        <w:noProof/>
      </w:rPr>
      <w:t>2</w:t>
    </w:r>
    <w:r w:rsidRPr="007924CE">
      <w:rPr>
        <w:rFonts w:ascii="Helvetica" w:hAnsi="Helvetica"/>
      </w:rPr>
      <w:fldChar w:fldCharType="end"/>
    </w:r>
  </w:p>
  <w:tbl>
    <w:tblPr>
      <w:tblpPr w:leftFromText="180" w:rightFromText="180" w:vertAnchor="page" w:tblpY="1135"/>
      <w:tblW w:w="9630"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4650"/>
      <w:gridCol w:w="4980"/>
    </w:tblGrid>
    <w:tr w:rsidR="0095224A" w:rsidRPr="001D2DB6" w14:paraId="28693993" w14:textId="77777777" w:rsidTr="0095224A">
      <w:trPr>
        <w:trHeight w:val="932"/>
      </w:trPr>
      <w:tc>
        <w:tcPr>
          <w:tcW w:w="2185" w:type="dxa"/>
          <w:shd w:val="clear" w:color="auto" w:fill="auto"/>
          <w:vAlign w:val="center"/>
        </w:tcPr>
        <w:p w14:paraId="342E0A9D" w14:textId="77777777" w:rsidR="0095224A" w:rsidRDefault="0095224A" w:rsidP="0095224A">
          <w:pPr>
            <w:pStyle w:val="ContactName"/>
            <w:rPr>
              <w:rFonts w:ascii="Helvetica" w:hAnsi="Helvetica" w:cs="Arial"/>
              <w:lang w:val="tr-TR"/>
            </w:rPr>
          </w:pPr>
        </w:p>
        <w:p w14:paraId="6559F34A" w14:textId="77777777" w:rsidR="0095224A" w:rsidRPr="001D2DB6" w:rsidRDefault="0095224A" w:rsidP="0095224A">
          <w:pPr>
            <w:pStyle w:val="ContactName"/>
            <w:rPr>
              <w:rFonts w:ascii="Helvetica" w:hAnsi="Helvetica" w:cs="Arial"/>
              <w:lang w:val="tr-TR"/>
            </w:rPr>
          </w:pPr>
          <w:r w:rsidRPr="001D2DB6">
            <w:rPr>
              <w:rFonts w:ascii="Helvetica" w:hAnsi="Helvetica" w:cs="Arial"/>
              <w:lang w:val="tr-TR"/>
            </w:rPr>
            <w:t>İletişim: Bora ÜNAL</w:t>
          </w:r>
        </w:p>
        <w:p w14:paraId="46D737F2"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Academica İnt. Bil. Ltd. Şti</w:t>
          </w:r>
        </w:p>
        <w:p w14:paraId="498A257E"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Eposta: bora@ganipara.com</w:t>
          </w:r>
        </w:p>
        <w:p w14:paraId="53CD1FCD"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Phone: (312) 231-5942</w:t>
          </w:r>
        </w:p>
        <w:p w14:paraId="7F49CAD1"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Fax: (312) 231-5937</w:t>
          </w:r>
        </w:p>
      </w:tc>
      <w:tc>
        <w:tcPr>
          <w:tcW w:w="2340" w:type="dxa"/>
          <w:shd w:val="clear" w:color="auto" w:fill="auto"/>
          <w:vAlign w:val="center"/>
        </w:tcPr>
        <w:p w14:paraId="4CF6C1D7" w14:textId="77777777" w:rsidR="0095224A" w:rsidRPr="001D2DB6" w:rsidRDefault="0095224A" w:rsidP="0095224A">
          <w:pPr>
            <w:pStyle w:val="ContactInformation"/>
            <w:rPr>
              <w:rFonts w:ascii="Helvetica" w:hAnsi="Helvetica" w:cs="Arial"/>
              <w:lang w:val="tr-TR"/>
            </w:rPr>
          </w:pPr>
        </w:p>
        <w:p w14:paraId="31773025"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Sümer 2.Sok 36/2 Kızılay</w:t>
          </w:r>
        </w:p>
        <w:p w14:paraId="447EC984"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Ankara, TÜRK</w:t>
          </w:r>
          <w:r w:rsidRPr="001D2DB6">
            <w:rPr>
              <w:rFonts w:ascii="Helvetica" w:hAnsi="Helvetica"/>
              <w:lang w:val="tr-TR"/>
            </w:rPr>
            <w:t>İ</w:t>
          </w:r>
          <w:r w:rsidRPr="001D2DB6">
            <w:rPr>
              <w:rFonts w:ascii="Helvetica" w:hAnsi="Helvetica" w:cs="Arial"/>
              <w:lang w:val="tr-TR"/>
            </w:rPr>
            <w:t>YE  06650</w:t>
          </w:r>
        </w:p>
        <w:p w14:paraId="4F05B122" w14:textId="77777777" w:rsidR="0095224A" w:rsidRPr="001D2DB6" w:rsidRDefault="0095224A" w:rsidP="0095224A">
          <w:pPr>
            <w:pStyle w:val="ContactInformation"/>
            <w:rPr>
              <w:rFonts w:ascii="Helvetica" w:hAnsi="Helvetica" w:cs="Arial"/>
              <w:lang w:val="tr-TR"/>
            </w:rPr>
          </w:pPr>
          <w:r w:rsidRPr="001D2DB6">
            <w:rPr>
              <w:rFonts w:ascii="Helvetica" w:hAnsi="Helvetica" w:cs="Arial"/>
              <w:lang w:val="tr-TR"/>
            </w:rPr>
            <w:t>www.academica.com.tr</w:t>
          </w:r>
        </w:p>
      </w:tc>
    </w:tr>
  </w:tbl>
  <w:p w14:paraId="2AAC6F14" w14:textId="77777777" w:rsidR="0095224A" w:rsidRPr="007924CE" w:rsidRDefault="0095224A" w:rsidP="005B2512">
    <w:pPr>
      <w:pStyle w:val="Header"/>
      <w:rPr>
        <w:rFonts w:ascii="Helvetica" w:hAnsi="Helvetica"/>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3990A" w14:textId="2AD62293" w:rsidR="0095224A" w:rsidRPr="003E643E" w:rsidRDefault="0095224A" w:rsidP="0095224A">
    <w:pPr>
      <w:pStyle w:val="Header"/>
      <w:rPr>
        <w:rFonts w:ascii="Helvetica" w:hAnsi="Helvetica"/>
        <w:sz w:val="32"/>
      </w:rPr>
    </w:pPr>
    <w:r w:rsidRPr="003E643E">
      <w:rPr>
        <w:rFonts w:ascii="Helvetica" w:hAnsi="Helvetica"/>
        <w:sz w:val="32"/>
      </w:rPr>
      <w:t xml:space="preserve">BASIN BÜLTENİ </w:t>
    </w:r>
    <w:r w:rsidR="003E643E" w:rsidRPr="003E643E">
      <w:rPr>
        <w:rFonts w:ascii="Helvetica" w:hAnsi="Helvetica"/>
        <w:sz w:val="32"/>
      </w:rPr>
      <w:t>–</w:t>
    </w:r>
    <w:r w:rsidRPr="003E643E">
      <w:rPr>
        <w:rFonts w:ascii="Helvetica" w:hAnsi="Helvetica"/>
        <w:sz w:val="32"/>
      </w:rPr>
      <w:t xml:space="preserve"> </w:t>
    </w:r>
    <w:r w:rsidR="003E643E" w:rsidRPr="003E643E">
      <w:rPr>
        <w:rFonts w:ascii="Helvetica" w:hAnsi="Helvetica"/>
        <w:sz w:val="32"/>
      </w:rPr>
      <w:t>GANIPARA.COM</w:t>
    </w:r>
  </w:p>
  <w:p w14:paraId="6803F7BA" w14:textId="77777777" w:rsidR="0095224A" w:rsidRDefault="0095224A">
    <w:pPr>
      <w:pStyle w:val="Header"/>
    </w:pPr>
  </w:p>
  <w:tbl>
    <w:tblPr>
      <w:tblpPr w:leftFromText="180" w:rightFromText="180" w:vertAnchor="page" w:tblpY="1135"/>
      <w:tblW w:w="11447"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11447"/>
    </w:tblGrid>
    <w:tr w:rsidR="0095224A" w:rsidRPr="001D2DB6" w14:paraId="396C5E1D" w14:textId="77777777" w:rsidTr="0095224A">
      <w:trPr>
        <w:trHeight w:val="814"/>
      </w:trPr>
      <w:tc>
        <w:tcPr>
          <w:tcW w:w="11447" w:type="dxa"/>
          <w:shd w:val="clear" w:color="auto" w:fill="auto"/>
          <w:vAlign w:val="center"/>
        </w:tcPr>
        <w:p w14:paraId="0D6361F8" w14:textId="77777777" w:rsidR="0095224A" w:rsidRDefault="0095224A" w:rsidP="0095224A">
          <w:pPr>
            <w:pStyle w:val="ContactName"/>
            <w:rPr>
              <w:rFonts w:ascii="Helvetica" w:hAnsi="Helvetica" w:cs="Arial"/>
              <w:lang w:val="tr-TR"/>
            </w:rPr>
          </w:pPr>
        </w:p>
        <w:p w14:paraId="0FB1C5C5" w14:textId="113419C1" w:rsidR="0095224A" w:rsidRPr="001D2DB6" w:rsidRDefault="0095224A" w:rsidP="0095224A">
          <w:pPr>
            <w:pStyle w:val="ContactName"/>
            <w:rPr>
              <w:rFonts w:ascii="Helvetica" w:hAnsi="Helvetica" w:cs="Arial"/>
              <w:lang w:val="tr-TR"/>
            </w:rPr>
          </w:pPr>
          <w:r w:rsidRPr="001D2DB6">
            <w:rPr>
              <w:rFonts w:ascii="Helvetica" w:hAnsi="Helvetica" w:cs="Arial"/>
              <w:lang w:val="tr-TR"/>
            </w:rPr>
            <w:t>İletişim: Bora ÜNAL</w:t>
          </w:r>
          <w:r>
            <w:rPr>
              <w:rFonts w:ascii="Helvetica" w:hAnsi="Helvetica" w:cs="Arial"/>
              <w:lang w:val="tr-TR"/>
            </w:rPr>
            <w:t xml:space="preserve"> (</w:t>
          </w:r>
          <w:r w:rsidR="00C14AF8">
            <w:rPr>
              <w:rFonts w:ascii="Helvetica" w:hAnsi="Helvetica" w:cs="Arial"/>
              <w:lang w:val="tr-TR"/>
            </w:rPr>
            <w:t>iletisim</w:t>
          </w:r>
          <w:r w:rsidRPr="001D2DB6">
            <w:rPr>
              <w:rFonts w:ascii="Helvetica" w:hAnsi="Helvetica" w:cs="Arial"/>
              <w:lang w:val="tr-TR"/>
            </w:rPr>
            <w:t>@ganipara.com</w:t>
          </w:r>
          <w:r>
            <w:rPr>
              <w:rFonts w:ascii="Helvetica" w:hAnsi="Helvetica" w:cs="Arial"/>
              <w:lang w:val="tr-TR"/>
            </w:rPr>
            <w:t>)</w:t>
          </w:r>
        </w:p>
        <w:p w14:paraId="6CD3B98F" w14:textId="6713B91E" w:rsidR="0095224A" w:rsidRDefault="0095224A" w:rsidP="0095224A">
          <w:pPr>
            <w:pStyle w:val="ContactInformation"/>
            <w:rPr>
              <w:rFonts w:ascii="Helvetica" w:hAnsi="Helvetica" w:cs="Arial"/>
              <w:lang w:val="tr-TR"/>
            </w:rPr>
          </w:pPr>
          <w:r>
            <w:rPr>
              <w:rFonts w:ascii="Helvetica" w:hAnsi="Helvetica" w:cs="Arial"/>
              <w:lang w:val="tr-TR"/>
            </w:rPr>
            <w:t xml:space="preserve">Ganipara (@ganipara) - </w:t>
          </w:r>
          <w:r w:rsidRPr="001D2DB6">
            <w:rPr>
              <w:rFonts w:ascii="Helvetica" w:hAnsi="Helvetica" w:cs="Arial"/>
              <w:lang w:val="tr-TR"/>
            </w:rPr>
            <w:t>Academica İnt. Bil. Ltd. Şti</w:t>
          </w:r>
          <w:r>
            <w:rPr>
              <w:rFonts w:ascii="Helvetica" w:hAnsi="Helvetica" w:cs="Arial"/>
              <w:lang w:val="tr-TR"/>
            </w:rPr>
            <w:t xml:space="preserve"> </w:t>
          </w:r>
          <w:r w:rsidRPr="001D2DB6">
            <w:rPr>
              <w:rFonts w:ascii="Helvetica" w:hAnsi="Helvetica" w:cs="Arial"/>
              <w:lang w:val="tr-TR"/>
            </w:rPr>
            <w:t xml:space="preserve"> Sümer 2.Sok 36/2 Kızılay</w:t>
          </w:r>
          <w:r>
            <w:rPr>
              <w:rFonts w:ascii="Helvetica" w:hAnsi="Helvetica" w:cs="Arial"/>
              <w:lang w:val="tr-TR"/>
            </w:rPr>
            <w:t xml:space="preserve"> </w:t>
          </w:r>
          <w:r w:rsidRPr="001D2DB6">
            <w:rPr>
              <w:rFonts w:ascii="Helvetica" w:hAnsi="Helvetica" w:cs="Arial"/>
              <w:lang w:val="tr-TR"/>
            </w:rPr>
            <w:t>Ankara, TÜRK</w:t>
          </w:r>
          <w:r w:rsidRPr="001D2DB6">
            <w:rPr>
              <w:rFonts w:ascii="Helvetica" w:hAnsi="Helvetica"/>
              <w:lang w:val="tr-TR"/>
            </w:rPr>
            <w:t>İ</w:t>
          </w:r>
          <w:r w:rsidRPr="001D2DB6">
            <w:rPr>
              <w:rFonts w:ascii="Helvetica" w:hAnsi="Helvetica" w:cs="Arial"/>
              <w:lang w:val="tr-TR"/>
            </w:rPr>
            <w:t>YE  06650</w:t>
          </w:r>
          <w:r>
            <w:rPr>
              <w:rFonts w:ascii="Helvetica" w:hAnsi="Helvetica" w:cs="Arial"/>
              <w:lang w:val="tr-TR"/>
            </w:rPr>
            <w:t xml:space="preserve"> </w:t>
          </w:r>
        </w:p>
        <w:p w14:paraId="05553679" w14:textId="3128250A" w:rsidR="0095224A" w:rsidRPr="001D2DB6" w:rsidRDefault="0095224A" w:rsidP="0095224A">
          <w:pPr>
            <w:pStyle w:val="ContactInformation"/>
            <w:rPr>
              <w:rFonts w:ascii="Helvetica" w:hAnsi="Helvetica" w:cs="Arial"/>
              <w:lang w:val="tr-TR"/>
            </w:rPr>
          </w:pPr>
          <w:r w:rsidRPr="0095224A">
            <w:rPr>
              <w:rFonts w:ascii="Helvetica" w:hAnsi="Helvetica" w:cs="Arial"/>
              <w:lang w:val="tr-TR"/>
            </w:rPr>
            <w:t>http://www.academica.com.tr</w:t>
          </w:r>
          <w:r>
            <w:rPr>
              <w:rFonts w:ascii="Helvetica" w:hAnsi="Helvetica" w:cs="Arial"/>
              <w:lang w:val="tr-TR"/>
            </w:rPr>
            <w:t xml:space="preserve"> / Telefon: 0 312 2315942 Faks: 0 312 2315937</w:t>
          </w:r>
        </w:p>
        <w:p w14:paraId="3353AB1B" w14:textId="10B293B6" w:rsidR="0095224A" w:rsidRPr="001D2DB6" w:rsidRDefault="0095224A" w:rsidP="0095224A">
          <w:pPr>
            <w:pStyle w:val="ContactInformation"/>
            <w:rPr>
              <w:rFonts w:ascii="Helvetica" w:hAnsi="Helvetica" w:cs="Arial"/>
              <w:lang w:val="tr-TR"/>
            </w:rPr>
          </w:pPr>
        </w:p>
      </w:tc>
    </w:tr>
  </w:tbl>
  <w:p w14:paraId="6CD30E64" w14:textId="77777777" w:rsidR="0095224A" w:rsidRDefault="009522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333"/>
    <w:rsid w:val="00021624"/>
    <w:rsid w:val="00044DD2"/>
    <w:rsid w:val="001D2DB6"/>
    <w:rsid w:val="001F0B94"/>
    <w:rsid w:val="002A79D1"/>
    <w:rsid w:val="002E560F"/>
    <w:rsid w:val="002E6C70"/>
    <w:rsid w:val="00303DE5"/>
    <w:rsid w:val="003E643E"/>
    <w:rsid w:val="00406D67"/>
    <w:rsid w:val="0049106F"/>
    <w:rsid w:val="005323D5"/>
    <w:rsid w:val="005A6FFE"/>
    <w:rsid w:val="005B2512"/>
    <w:rsid w:val="005D115F"/>
    <w:rsid w:val="00620B0F"/>
    <w:rsid w:val="007152C0"/>
    <w:rsid w:val="007924CE"/>
    <w:rsid w:val="00797158"/>
    <w:rsid w:val="00810333"/>
    <w:rsid w:val="008438B6"/>
    <w:rsid w:val="00845A3E"/>
    <w:rsid w:val="0095224A"/>
    <w:rsid w:val="00995FC9"/>
    <w:rsid w:val="00A62DF6"/>
    <w:rsid w:val="00AD52EA"/>
    <w:rsid w:val="00B71495"/>
    <w:rsid w:val="00BB3B4C"/>
    <w:rsid w:val="00BB4C11"/>
    <w:rsid w:val="00BF6403"/>
    <w:rsid w:val="00C14AF8"/>
    <w:rsid w:val="00C704D4"/>
    <w:rsid w:val="00CB2FA3"/>
    <w:rsid w:val="00D27DF8"/>
    <w:rsid w:val="00D344A0"/>
    <w:rsid w:val="00DA4926"/>
    <w:rsid w:val="00DB5E11"/>
    <w:rsid w:val="00DE114F"/>
    <w:rsid w:val="00E26F99"/>
    <w:rsid w:val="00E777A4"/>
    <w:rsid w:val="00FC1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B6B9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3E643E"/>
    <w:pPr>
      <w:spacing w:before="400"/>
      <w:outlineLvl w:val="0"/>
    </w:pPr>
    <w:rPr>
      <w:color w:val="2A5A78"/>
      <w:sz w:val="84"/>
      <w:szCs w:val="8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95224A"/>
    <w:pPr>
      <w:spacing w:before="120" w:after="240"/>
      <w:outlineLvl w:val="2"/>
    </w:pPr>
    <w:rPr>
      <w:color w:val="2A5A78"/>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character" w:styleId="Hyperlink">
    <w:name w:val="Hyperlink"/>
    <w:basedOn w:val="DefaultParagraphFont"/>
    <w:rsid w:val="00406D67"/>
    <w:rPr>
      <w:color w:val="0000FF" w:themeColor="hyperlink"/>
      <w:u w:val="single"/>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3E643E"/>
    <w:pPr>
      <w:spacing w:before="400"/>
      <w:outlineLvl w:val="0"/>
    </w:pPr>
    <w:rPr>
      <w:color w:val="2A5A78"/>
      <w:sz w:val="84"/>
      <w:szCs w:val="8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95224A"/>
    <w:pPr>
      <w:spacing w:before="120" w:after="240"/>
      <w:outlineLvl w:val="2"/>
    </w:pPr>
    <w:rPr>
      <w:color w:val="2A5A78"/>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character" w:styleId="Hyperlink">
    <w:name w:val="Hyperlink"/>
    <w:basedOn w:val="DefaultParagraphFont"/>
    <w:rsid w:val="00406D67"/>
    <w:rPr>
      <w:color w:val="0000FF" w:themeColor="hyperlink"/>
      <w:u w:val="single"/>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ganipara.com"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EARTH:WWWRoot:ganipara:assets:press_release:TS00101977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TS001019775.dot</Template>
  <TotalTime>45</TotalTime>
  <Pages>1</Pages>
  <Words>220</Words>
  <Characters>1258</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Berkay Unal</dc:creator>
  <cp:keywords/>
  <dc:description/>
  <cp:lastModifiedBy>B U</cp:lastModifiedBy>
  <cp:revision>26</cp:revision>
  <cp:lastPrinted>2004-01-13T10:03:00Z</cp:lastPrinted>
  <dcterms:created xsi:type="dcterms:W3CDTF">2012-05-22T18:52:00Z</dcterms:created>
  <dcterms:modified xsi:type="dcterms:W3CDTF">2012-11-14T14:57:00Z</dcterms:modified>
  <cp:category/>
</cp:coreProperties>
</file>